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17" w:after="1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1370" w:left="0" w:right="0" w:bottom="1876" w:header="0" w:footer="3" w:gutter="0"/>
          <w:rtlGutter w:val="0"/>
          <w:cols w:space="720"/>
          <w:noEndnote/>
          <w:docGrid w:linePitch="360"/>
        </w:sectPr>
      </w:pPr>
    </w:p>
    <w:p>
      <w:pPr>
        <w:pStyle w:val="Style2"/>
        <w:widowControl w:val="0"/>
        <w:keepNext/>
        <w:keepLines/>
        <w:pBdr>
          <w:bottom w:val="single" w:sz="4" w:space="1" w:color="auto"/>
        </w:pBdr>
        <w:shd w:val="clear" w:color="auto" w:fill="auto"/>
        <w:bidi w:val="0"/>
        <w:jc w:val="left"/>
        <w:spacing w:before="0" w:after="541"/>
        <w:ind w:left="0" w:right="0" w:firstLine="0"/>
      </w:pPr>
      <w:bookmarkStart w:id="0" w:name="bookmark0"/>
      <w:r>
        <w:rPr>
          <w:rStyle w:val="CharStyle4"/>
        </w:rPr>
        <w:t>湖南省社会科学界联合会</w:t>
      </w:r>
      <w:bookmarkEnd w:id="0"/>
    </w:p>
    <w:p>
      <w:pPr>
        <w:pStyle w:val="Style5"/>
        <w:widowControl w:val="0"/>
        <w:keepNext/>
        <w:keepLines/>
        <w:shd w:val="clear" w:color="auto" w:fill="auto"/>
        <w:bidi w:val="0"/>
        <w:spacing w:before="0" w:after="527"/>
        <w:ind w:left="0" w:right="0" w:firstLine="0"/>
      </w:pPr>
      <w:bookmarkStart w:id="1" w:name="bookmark1"/>
      <w:r>
        <w:rPr>
          <w:lang w:val="zh-CN" w:eastAsia="zh-CN" w:bidi="zh-CN"/>
          <w:w w:val="100"/>
          <w:spacing w:val="0"/>
          <w:color w:val="000000"/>
          <w:position w:val="0"/>
        </w:rPr>
        <w:t>关于做好2019年度湖南省社会科学界联合会</w:t>
        <w:br/>
        <w:t>智库研究课题申报工作的通知</w:t>
      </w:r>
      <w:bookmarkEnd w:id="1"/>
    </w:p>
    <w:p>
      <w:pPr>
        <w:pStyle w:val="Style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zh-CN" w:eastAsia="zh-CN" w:bidi="zh-CN"/>
          <w:w w:val="100"/>
          <w:color w:val="000000"/>
          <w:position w:val="0"/>
        </w:rPr>
        <w:t>各有关单位：</w:t>
      </w:r>
    </w:p>
    <w:p>
      <w:pPr>
        <w:pStyle w:val="Style7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60"/>
      </w:pPr>
      <w:r>
        <w:rPr>
          <w:lang w:val="zh-CN" w:eastAsia="zh-CN" w:bidi="zh-CN"/>
          <w:w w:val="100"/>
          <w:color w:val="000000"/>
          <w:position w:val="0"/>
        </w:rPr>
        <w:t>根据省委办公厅、省政府办公厅《关于加强湖南新型智 库建设的实施意见》和中共湖南省委宣传部《关于湖南新型 智库建设重点工作和项目责任分工的意见》文件精神，深入 学习习近平新时代中国特色社会主义思想和党的十九大精 神，贯彻落实习近平总书记对湖南提出的“一带一部”“三 个着力” “守护好一江碧水”等重要指示要求，坚决打好三 大攻坚战，继续实施创新引领开放崛起战略，深入推动长江 经济带发展，着力推动经济高质量发展。湖南省社会科学界 联合会拟组织2019年度智库课题申报工作，并给予每个立 项课题经费资助。请各有关单位收到通知后，积极组织申报 智库课题。现就有关要求通知如下：</w:t>
      </w:r>
    </w:p>
    <w:p>
      <w:pPr>
        <w:pStyle w:val="Style7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60"/>
      </w:pPr>
      <w:r>
        <w:rPr>
          <w:rStyle w:val="CharStyle9"/>
        </w:rPr>
        <w:t>1.课题申报范围：</w:t>
      </w:r>
      <w:r>
        <w:rPr>
          <w:lang w:val="zh-CN" w:eastAsia="zh-CN" w:bidi="zh-CN"/>
          <w:w w:val="100"/>
          <w:color w:val="000000"/>
          <w:position w:val="0"/>
        </w:rPr>
        <w:t>智库课题研究坚持以习近平新时代中 国特色社会主义思想为指导，重点研究党的十九大提出的一 系列重大战略部署，围绕省委省政府重要决策部署和重点关 注的中心工作。智库课题要紧贴我省经济、政治、文化、社 会、生态文明建设和党的建设实际，突出针对性和可操作性， 具有理论创新和实践指导意义，能够有效服务党委政府决 策。选题以参考选题为主，也可从经济、政治、文化、社会、 生态文明建设和党的建设等方面设计具体研究题目。</w:t>
      </w:r>
    </w:p>
    <w:p>
      <w:pPr>
        <w:pStyle w:val="Style7"/>
        <w:numPr>
          <w:ilvl w:val="0"/>
          <w:numId w:val="1"/>
        </w:numPr>
        <w:tabs>
          <w:tab w:pos="98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660"/>
      </w:pPr>
      <w:r>
        <w:rPr>
          <w:rStyle w:val="CharStyle9"/>
        </w:rPr>
        <w:t>项目负责人条件：</w:t>
      </w:r>
      <w:r>
        <w:rPr>
          <w:lang w:val="zh-CN" w:eastAsia="zh-CN" w:bidi="zh-CN"/>
          <w:w w:val="100"/>
          <w:color w:val="000000"/>
          <w:position w:val="0"/>
        </w:rPr>
        <w:t>遵守中华人民共和国宪法和法律； 具有独立开展研究和组织开展研究的</w:t>
      </w:r>
      <w:r>
        <w:rPr>
          <w:rStyle w:val="CharStyle10"/>
        </w:rPr>
        <w:t>能力，能</w:t>
      </w:r>
      <w:r>
        <w:rPr>
          <w:lang w:val="zh-CN" w:eastAsia="zh-CN" w:bidi="zh-CN"/>
          <w:w w:val="100"/>
          <w:color w:val="000000"/>
          <w:position w:val="0"/>
        </w:rPr>
        <w:t>够承担实质性 研究工作，在专业领域具有良好声誉。具有副高职称以上的 专家学者和实际工作部门副处以上的领导干部，均可作为项 目负责人参加课题申报工作。</w:t>
      </w:r>
    </w:p>
    <w:p>
      <w:pPr>
        <w:pStyle w:val="Style7"/>
        <w:numPr>
          <w:ilvl w:val="0"/>
          <w:numId w:val="1"/>
        </w:numPr>
        <w:tabs>
          <w:tab w:pos="97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660"/>
      </w:pPr>
      <w:r>
        <w:rPr>
          <w:rStyle w:val="CharStyle9"/>
        </w:rPr>
        <w:t>申请单位条件：</w:t>
      </w:r>
      <w:r>
        <w:rPr>
          <w:lang w:val="zh-CN" w:eastAsia="zh-CN" w:bidi="zh-CN"/>
          <w:w w:val="100"/>
          <w:color w:val="000000"/>
          <w:position w:val="0"/>
        </w:rPr>
        <w:t>在相关领域具有较好的学术资源和研 究实力，能够提供开展研究工作的必要条件；有独立的财务 部门且是财政预算单位；申报单位与项目负责人之间有直接 的隶属关系，能切实承担项目管理职责。不接受兼职人员对 本课题的申报。</w:t>
      </w:r>
    </w:p>
    <w:p>
      <w:pPr>
        <w:pStyle w:val="Style7"/>
        <w:numPr>
          <w:ilvl w:val="0"/>
          <w:numId w:val="1"/>
        </w:numPr>
        <w:tabs>
          <w:tab w:pos="97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660"/>
      </w:pPr>
      <w:r>
        <w:rPr>
          <w:rStyle w:val="CharStyle9"/>
        </w:rPr>
        <w:t>课题材料申报：</w:t>
      </w:r>
      <w:r>
        <w:rPr>
          <w:lang w:val="zh-CN" w:eastAsia="zh-CN" w:bidi="zh-CN"/>
          <w:w w:val="100"/>
          <w:color w:val="000000"/>
          <w:position w:val="0"/>
        </w:rPr>
        <w:t>申报材料由项目负责人所在单位负责 审核把关，择优申报。请各有关单位认真组织申报。所在单 位科研管理部门须对《课题立项申请书》（见附件</w:t>
      </w:r>
      <w:r>
        <w:rPr>
          <w:lang w:val="en-US" w:eastAsia="en-US" w:bidi="en-US"/>
          <w:w w:val="100"/>
          <w:color w:val="000000"/>
          <w:position w:val="0"/>
        </w:rPr>
        <w:t>2）</w:t>
      </w:r>
      <w:r>
        <w:rPr>
          <w:lang w:val="zh-CN" w:eastAsia="zh-CN" w:bidi="zh-CN"/>
          <w:w w:val="100"/>
          <w:color w:val="000000"/>
          <w:position w:val="0"/>
        </w:rPr>
        <w:t>和《课 题论证活页》（见附件</w:t>
      </w:r>
      <w:r>
        <w:rPr>
          <w:lang w:val="en-US" w:eastAsia="en-US" w:bidi="en-US"/>
          <w:w w:val="100"/>
          <w:color w:val="000000"/>
          <w:position w:val="0"/>
        </w:rPr>
        <w:t>3）</w:t>
      </w:r>
      <w:r>
        <w:rPr>
          <w:lang w:val="zh-CN" w:eastAsia="zh-CN" w:bidi="zh-CN"/>
          <w:w w:val="100"/>
          <w:color w:val="000000"/>
          <w:position w:val="0"/>
        </w:rPr>
        <w:t xml:space="preserve">进行审核，对项目内容的真实性、 合法性和项目负责人能否承接该课题研究工作签署信誉担 保意见和加盖公章，并由单位科研管理部门统一报送省社科 联省情与对策研究中心，不受理个人申报。为便于数据存储 和核查，除提交6份纸质版《课题立项申请书》和《课题论 </w:t>
      </w:r>
      <w:r>
        <w:rPr>
          <w:rStyle w:val="CharStyle11"/>
        </w:rPr>
        <w:t xml:space="preserve">证活页》外，还需要提交电子版，发送至邮箱 </w:t>
      </w:r>
      <w:r>
        <w:rPr>
          <w:lang w:val="en-US" w:eastAsia="en-US" w:bidi="en-US"/>
          <w:w w:val="100"/>
          <w:color w:val="000000"/>
          <w:position w:val="0"/>
        </w:rPr>
        <w:t>32311840@</w:t>
      </w:r>
      <w:r>
        <w:rPr>
          <w:rStyle w:val="CharStyle12"/>
        </w:rPr>
        <w:t>qq</w:t>
      </w:r>
      <w:r>
        <w:rPr>
          <w:lang w:val="en-US" w:eastAsia="en-US" w:bidi="en-US"/>
          <w:w w:val="100"/>
          <w:color w:val="000000"/>
          <w:position w:val="0"/>
        </w:rPr>
        <w:t>.</w:t>
      </w:r>
      <w:r>
        <w:rPr>
          <w:rStyle w:val="CharStyle12"/>
        </w:rPr>
        <w:t>com</w:t>
      </w:r>
      <w:r>
        <w:rPr>
          <w:lang w:val="en-US" w:eastAsia="en-US" w:bidi="en-US"/>
          <w:w w:val="100"/>
          <w:color w:val="000000"/>
          <w:position w:val="0"/>
        </w:rPr>
        <w:t>。</w:t>
      </w:r>
      <w:r>
        <w:rPr>
          <w:lang w:val="zh-CN" w:eastAsia="zh-CN" w:bidi="zh-CN"/>
          <w:w w:val="100"/>
          <w:color w:val="000000"/>
          <w:position w:val="0"/>
        </w:rPr>
        <w:t>申报材料集中受理时间为10月29日至 11月2日，其余时间不接受申报。申报材料一律不遐，请申 报者自留底稿。申报地点设省社科联前栋二楼210室。</w:t>
      </w:r>
    </w:p>
    <w:p>
      <w:pPr>
        <w:pStyle w:val="Style7"/>
        <w:widowControl w:val="0"/>
        <w:keepNext w:val="0"/>
        <w:keepLines w:val="0"/>
        <w:shd w:val="clear" w:color="auto" w:fill="auto"/>
        <w:bidi w:val="0"/>
        <w:jc w:val="both"/>
        <w:spacing w:before="0" w:after="875" w:line="619" w:lineRule="exact"/>
        <w:ind w:left="0" w:right="0" w:firstLine="660"/>
      </w:pPr>
      <w:r>
        <w:rPr>
          <w:rStyle w:val="CharStyle9"/>
          <w:lang w:val="en-US" w:eastAsia="en-US" w:bidi="en-US"/>
        </w:rPr>
        <w:t>5.</w:t>
      </w:r>
      <w:r>
        <w:rPr>
          <w:rStyle w:val="CharStyle9"/>
        </w:rPr>
        <w:t>课题申报联系人:</w:t>
      </w:r>
      <w:r>
        <w:rPr>
          <w:lang w:val="zh-CN" w:eastAsia="zh-CN" w:bidi="zh-CN"/>
          <w:w w:val="100"/>
          <w:color w:val="000000"/>
          <w:position w:val="0"/>
        </w:rPr>
        <w:t xml:space="preserve">潘敏艳;联系电话: </w:t>
      </w:r>
      <w:r>
        <w:rPr>
          <w:rStyle w:val="CharStyle13"/>
          <w:lang w:val="en-US" w:eastAsia="en-US" w:bidi="en-US"/>
        </w:rPr>
        <w:t>0731-89716065 （</w:t>
      </w:r>
      <w:r>
        <w:rPr>
          <w:rStyle w:val="CharStyle13"/>
        </w:rPr>
        <w:t>办）， 13755110387。</w:t>
      </w:r>
    </w:p>
    <w:p>
      <w:pPr>
        <w:pStyle w:val="Style7"/>
        <w:widowControl w:val="0"/>
        <w:keepNext w:val="0"/>
        <w:keepLines w:val="0"/>
        <w:shd w:val="clear" w:color="auto" w:fill="auto"/>
        <w:bidi w:val="0"/>
        <w:jc w:val="both"/>
        <w:spacing w:before="0" w:after="39" w:line="300" w:lineRule="exact"/>
        <w:ind w:left="0" w:right="0" w:firstLine="660"/>
      </w:pPr>
      <w:r>
        <w:rPr>
          <w:rStyle w:val="CharStyle13"/>
        </w:rPr>
        <w:t>附件：</w:t>
      </w:r>
      <w:r>
        <w:rPr>
          <w:rStyle w:val="CharStyle13"/>
          <w:lang w:val="en-US" w:eastAsia="en-US" w:bidi="en-US"/>
        </w:rPr>
        <w:t xml:space="preserve">1. </w:t>
      </w:r>
      <w:r>
        <w:rPr>
          <w:rStyle w:val="CharStyle13"/>
        </w:rPr>
        <w:t>2019年湖南省社会科学界联合会智库课题参考选题</w:t>
      </w:r>
    </w:p>
    <w:p>
      <w:pPr>
        <w:pStyle w:val="Style7"/>
        <w:numPr>
          <w:ilvl w:val="0"/>
          <w:numId w:val="3"/>
        </w:numPr>
        <w:tabs>
          <w:tab w:pos="195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560" w:right="0" w:firstLine="0"/>
      </w:pPr>
      <w:r>
        <w:rPr>
          <w:rStyle w:val="CharStyle13"/>
        </w:rPr>
        <w:t>湖南省社会科学界联合会智库课题2019年度立项申请书</w:t>
      </w:r>
    </w:p>
    <w:p>
      <w:pPr>
        <w:pStyle w:val="Style7"/>
        <w:numPr>
          <w:ilvl w:val="0"/>
          <w:numId w:val="3"/>
        </w:numPr>
        <w:tabs>
          <w:tab w:pos="195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595"/>
        <w:ind w:left="1560" w:right="0" w:firstLine="0"/>
      </w:pPr>
      <w:r>
        <w:rPr>
          <w:rStyle w:val="CharStyle13"/>
        </w:rPr>
        <w:t>2019年度湖南省社会科学界联合会智库课题论证活页</w:t>
      </w:r>
    </w:p>
    <w:p>
      <w:pPr>
        <w:framePr w:h="2599" w:hSpace="713" w:wrap="notBeside" w:vAnchor="text" w:hAnchor="text" w:x="4213" w:y="1"/>
        <w:widowControl w:val="0"/>
        <w:jc w:val="center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73pt;height:130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sectPr>
      <w:type w:val="continuous"/>
      <w:pgSz w:w="11900" w:h="16840"/>
      <w:pgMar w:top="1370" w:left="1647" w:right="1865" w:bottom="1876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2"/>
      <w:numFmt w:val="decimal"/>
      <w:lvlText w:val="%1."/>
      <w:rPr>
        <w:lang w:val="zh-CN" w:eastAsia="zh-CN" w:bidi="zh-CN"/>
        <w:b w:val="0"/>
        <w:bCs w:val="0"/>
        <w:i w:val="0"/>
        <w:iCs w:val="0"/>
        <w:u w:val="none"/>
        <w:strike w:val="0"/>
        <w:smallCaps w:val="0"/>
        <w:sz w:val="30"/>
        <w:szCs w:val="30"/>
        <w:rFonts w:ascii="PMingLiU" w:eastAsia="PMingLiU" w:hAnsi="PMingLiU" w:cs="PMingLiU"/>
        <w:w w:val="100"/>
        <w:spacing w:val="40"/>
        <w:color w:val="000000"/>
        <w:position w:val="0"/>
      </w:rPr>
    </w:lvl>
  </w:abstractNum>
  <w:abstractNum w:abstractNumId="2">
    <w:multiLevelType w:val="multilevel"/>
    <w:lvl w:ilvl="0">
      <w:start w:val="2"/>
      <w:numFmt w:val="decimal"/>
      <w:lvlText w:val="%1."/>
      <w:rPr>
        <w:lang w:val="en-US" w:eastAsia="en-US" w:bidi="en-US"/>
        <w:b w:val="0"/>
        <w:bCs w:val="0"/>
        <w:i w:val="0"/>
        <w:iCs w:val="0"/>
        <w:u w:val="none"/>
        <w:strike w:val="0"/>
        <w:smallCaps w:val="0"/>
        <w:sz w:val="30"/>
        <w:szCs w:val="30"/>
        <w:rFonts w:ascii="PMingLiU" w:eastAsia="PMingLiU" w:hAnsi="PMingLiU" w:cs="PMingLiU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Times New Roman" w:eastAsia="Times New Roman" w:hAnsi="Times New Roman" w:cs="Times New Roman"/>
        <w:sz w:val="24"/>
        <w:szCs w:val="24"/>
        <w:lang w:val="zh-CN" w:eastAsia="zh-CN" w:bidi="zh-CN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zh-CN" w:eastAsia="zh-CN" w:bidi="zh-CN"/>
      <w:sz w:val="24"/>
      <w:szCs w:val="24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zh-CN" w:eastAsia="zh-CN" w:bidi="zh-CN"/>
      <w:sz w:val="24"/>
      <w:szCs w:val="24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3">
    <w:name w:val="Heading #1|1_"/>
    <w:basedOn w:val="DefaultParagraphFont"/>
    <w:link w:val="Style2"/>
    <w:rPr>
      <w:b w:val="0"/>
      <w:bCs w:val="0"/>
      <w:i w:val="0"/>
      <w:iCs w:val="0"/>
      <w:u w:val="none"/>
      <w:strike w:val="0"/>
      <w:smallCaps w:val="0"/>
      <w:sz w:val="86"/>
      <w:szCs w:val="86"/>
      <w:rFonts w:ascii="PMingLiU" w:eastAsia="PMingLiU" w:hAnsi="PMingLiU" w:cs="PMingLiU"/>
      <w:w w:val="75"/>
      <w:spacing w:val="110"/>
    </w:rPr>
  </w:style>
  <w:style w:type="character" w:customStyle="1" w:styleId="CharStyle4">
    <w:name w:val="Heading #1|1"/>
    <w:semiHidden/>
    <w:unhideWhenUsed/>
    <w:basedOn w:val="CharStyle3"/>
    <w:rPr>
      <w:lang w:val="zh-CN" w:eastAsia="zh-CN" w:bidi="zh-CN"/>
      <w:color w:val="E9644F"/>
      <w:position w:val="0"/>
    </w:rPr>
  </w:style>
  <w:style w:type="character" w:customStyle="1" w:styleId="CharStyle6">
    <w:name w:val="Heading #2|1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42"/>
      <w:szCs w:val="42"/>
      <w:rFonts w:ascii="PMingLiU" w:eastAsia="PMingLiU" w:hAnsi="PMingLiU" w:cs="PMingLiU"/>
    </w:rPr>
  </w:style>
  <w:style w:type="character" w:customStyle="1" w:styleId="CharStyle8">
    <w:name w:val="Body text|2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30"/>
      <w:szCs w:val="30"/>
      <w:rFonts w:ascii="PMingLiU" w:eastAsia="PMingLiU" w:hAnsi="PMingLiU" w:cs="PMingLiU"/>
      <w:spacing w:val="40"/>
    </w:rPr>
  </w:style>
  <w:style w:type="character" w:customStyle="1" w:styleId="CharStyle9">
    <w:name w:val="Body text|2 + Bold,Spacing 0 pt"/>
    <w:semiHidden/>
    <w:unhideWhenUsed/>
    <w:basedOn w:val="CharStyle8"/>
    <w:rPr>
      <w:lang w:val="zh-CN" w:eastAsia="zh-CN" w:bidi="zh-CN"/>
      <w:b/>
      <w:bCs/>
      <w:w w:val="100"/>
      <w:spacing w:val="0"/>
      <w:color w:val="000000"/>
      <w:position w:val="0"/>
    </w:rPr>
  </w:style>
  <w:style w:type="character" w:customStyle="1" w:styleId="CharStyle10">
    <w:name w:val="Body text|2 + Spacing 1 pt"/>
    <w:semiHidden/>
    <w:unhideWhenUsed/>
    <w:basedOn w:val="CharStyle8"/>
    <w:rPr>
      <w:lang w:val="zh-CN" w:eastAsia="zh-CN" w:bidi="zh-CN"/>
      <w:w w:val="100"/>
      <w:spacing w:val="30"/>
      <w:color w:val="000000"/>
      <w:position w:val="0"/>
    </w:rPr>
  </w:style>
  <w:style w:type="character" w:customStyle="1" w:styleId="CharStyle11">
    <w:name w:val="Body text|2 + Spacing 6 pt"/>
    <w:semiHidden/>
    <w:unhideWhenUsed/>
    <w:basedOn w:val="CharStyle8"/>
    <w:rPr>
      <w:lang w:val="zh-CN" w:eastAsia="zh-CN" w:bidi="zh-CN"/>
      <w:w w:val="100"/>
      <w:spacing w:val="130"/>
      <w:color w:val="000000"/>
      <w:position w:val="0"/>
    </w:rPr>
  </w:style>
  <w:style w:type="character" w:customStyle="1" w:styleId="CharStyle12">
    <w:name w:val="Body text|2 + SimSun,16 pt,Spacing 0 pt"/>
    <w:semiHidden/>
    <w:unhideWhenUsed/>
    <w:basedOn w:val="CharStyle8"/>
    <w:rPr>
      <w:lang w:val="en-US" w:eastAsia="en-US" w:bidi="en-US"/>
      <w:sz w:val="32"/>
      <w:szCs w:val="32"/>
      <w:rFonts w:ascii="SimSun" w:eastAsia="SimSun" w:hAnsi="SimSun" w:cs="SimSun"/>
      <w:w w:val="100"/>
      <w:spacing w:val="0"/>
      <w:color w:val="000000"/>
      <w:position w:val="0"/>
    </w:rPr>
  </w:style>
  <w:style w:type="character" w:customStyle="1" w:styleId="CharStyle13">
    <w:name w:val="Body text|2 + Spacing 0 pt"/>
    <w:semiHidden/>
    <w:unhideWhenUsed/>
    <w:basedOn w:val="CharStyle8"/>
    <w:rPr>
      <w:lang w:val="zh-CN" w:eastAsia="zh-CN" w:bidi="zh-CN"/>
      <w:w w:val="100"/>
      <w:spacing w:val="0"/>
      <w:color w:val="000000"/>
      <w:position w:val="0"/>
    </w:rPr>
  </w:style>
  <w:style w:type="paragraph" w:customStyle="1" w:styleId="Style2">
    <w:name w:val="Heading #1|1"/>
    <w:basedOn w:val="Normal"/>
    <w:link w:val="CharStyle3"/>
    <w:qFormat/>
    <w:pPr>
      <w:widowControl w:val="0"/>
      <w:shd w:val="clear" w:color="auto" w:fill="FFFFFF"/>
      <w:outlineLvl w:val="0"/>
      <w:spacing w:after="440" w:line="860" w:lineRule="exact"/>
    </w:pPr>
    <w:rPr>
      <w:b w:val="0"/>
      <w:bCs w:val="0"/>
      <w:i w:val="0"/>
      <w:iCs w:val="0"/>
      <w:u w:val="none"/>
      <w:strike w:val="0"/>
      <w:smallCaps w:val="0"/>
      <w:sz w:val="86"/>
      <w:szCs w:val="86"/>
      <w:rFonts w:ascii="PMingLiU" w:eastAsia="PMingLiU" w:hAnsi="PMingLiU" w:cs="PMingLiU"/>
      <w:w w:val="75"/>
      <w:spacing w:val="110"/>
    </w:rPr>
  </w:style>
  <w:style w:type="paragraph" w:customStyle="1" w:styleId="Style5">
    <w:name w:val="Heading #2|1"/>
    <w:basedOn w:val="Normal"/>
    <w:link w:val="CharStyle6"/>
    <w:qFormat/>
    <w:pPr>
      <w:widowControl w:val="0"/>
      <w:shd w:val="clear" w:color="auto" w:fill="FFFFFF"/>
      <w:jc w:val="center"/>
      <w:outlineLvl w:val="1"/>
      <w:spacing w:before="440" w:after="440" w:line="734" w:lineRule="exact"/>
    </w:pPr>
    <w:rPr>
      <w:b w:val="0"/>
      <w:bCs w:val="0"/>
      <w:i w:val="0"/>
      <w:iCs w:val="0"/>
      <w:u w:val="none"/>
      <w:strike w:val="0"/>
      <w:smallCaps w:val="0"/>
      <w:sz w:val="42"/>
      <w:szCs w:val="42"/>
      <w:rFonts w:ascii="PMingLiU" w:eastAsia="PMingLiU" w:hAnsi="PMingLiU" w:cs="PMingLiU"/>
    </w:rPr>
  </w:style>
  <w:style w:type="paragraph" w:customStyle="1" w:styleId="Style7">
    <w:name w:val="Body text|2"/>
    <w:basedOn w:val="Normal"/>
    <w:link w:val="CharStyle8"/>
    <w:qFormat/>
    <w:pPr>
      <w:widowControl w:val="0"/>
      <w:shd w:val="clear" w:color="auto" w:fill="FFFFFF"/>
      <w:spacing w:before="440" w:line="626" w:lineRule="exact"/>
    </w:pPr>
    <w:rPr>
      <w:b w:val="0"/>
      <w:bCs w:val="0"/>
      <w:i w:val="0"/>
      <w:iCs w:val="0"/>
      <w:u w:val="none"/>
      <w:strike w:val="0"/>
      <w:smallCaps w:val="0"/>
      <w:sz w:val="30"/>
      <w:szCs w:val="30"/>
      <w:rFonts w:ascii="PMingLiU" w:eastAsia="PMingLiU" w:hAnsi="PMingLiU" w:cs="PMingLiU"/>
      <w:spacing w:val="4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