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eastAsia="华文中宋"/>
          <w:sz w:val="18"/>
          <w:szCs w:val="18"/>
        </w:rPr>
      </w:pPr>
    </w:p>
    <w:p>
      <w:pPr>
        <w:spacing w:line="58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202</w:t>
      </w:r>
      <w:r>
        <w:rPr>
          <w:rFonts w:hint="eastAsia" w:eastAsia="方正小标宋简体"/>
          <w:sz w:val="44"/>
        </w:rPr>
        <w:t>1</w:t>
      </w:r>
      <w:r>
        <w:rPr>
          <w:rFonts w:eastAsia="方正小标宋简体"/>
          <w:sz w:val="44"/>
        </w:rPr>
        <w:t>年湖南省学位与研究生教</w:t>
      </w:r>
      <w:r>
        <w:rPr>
          <w:rFonts w:hint="eastAsia" w:eastAsia="方正小标宋简体"/>
          <w:sz w:val="44"/>
        </w:rPr>
        <w:t>学</w:t>
      </w:r>
    </w:p>
    <w:p>
      <w:pPr>
        <w:spacing w:line="580" w:lineRule="exact"/>
        <w:jc w:val="center"/>
        <w:rPr>
          <w:rFonts w:eastAsia="方正小标宋简体"/>
          <w:sz w:val="26"/>
          <w:szCs w:val="18"/>
        </w:rPr>
      </w:pPr>
      <w:r>
        <w:rPr>
          <w:rFonts w:eastAsia="方正小标宋简体"/>
          <w:sz w:val="44"/>
        </w:rPr>
        <w:t>改革研究项目申报指南</w:t>
      </w:r>
    </w:p>
    <w:p>
      <w:pPr>
        <w:spacing w:line="380" w:lineRule="exact"/>
        <w:rPr>
          <w:rFonts w:eastAsia="华文中宋"/>
          <w:sz w:val="18"/>
          <w:szCs w:val="18"/>
        </w:rPr>
      </w:pP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主要围绕以下方向开展研究：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1．加强学士学位管理提高学士学位授予质量探索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2．湖南省学位与研究生教育战略研究与顶层设计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3．提高研究生培养质量的改革实践与理论探索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4．建立研究生导师管理体制机制探索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5．研究生教育综合改革的实践与探索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6．研究生课程教学改革的实践与探索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7．强化研究生科研创新能力培养的实践与探索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8．强化研究生实践创新能力培养的实践与探索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9．学位论文质量的监管与改革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10．改进研究生培养过程管理的实践与探索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11．“双一流”建设与研究生教育改革的互动研究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12．服务</w:t>
      </w:r>
      <w:r>
        <w:rPr>
          <w:rFonts w:hint="eastAsia" w:eastAsia="仿宋_GB2312"/>
          <w:szCs w:val="32"/>
        </w:rPr>
        <w:t>“三高四新”</w:t>
      </w:r>
      <w:r>
        <w:rPr>
          <w:rFonts w:eastAsia="仿宋_GB2312"/>
          <w:szCs w:val="32"/>
        </w:rPr>
        <w:t>战略的研究生教育</w:t>
      </w:r>
      <w:r>
        <w:rPr>
          <w:rFonts w:hint="eastAsia" w:eastAsia="仿宋_GB2312"/>
          <w:szCs w:val="32"/>
        </w:rPr>
        <w:t>改革与实践</w:t>
      </w:r>
      <w:r>
        <w:rPr>
          <w:rFonts w:eastAsia="仿宋_GB2312"/>
          <w:szCs w:val="32"/>
        </w:rPr>
        <w:t>研究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13．加强学科建设和学位点建设的实践与探索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14．非全日制研究生教育改革与探索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15．专业学位</w:t>
      </w:r>
      <w:r>
        <w:rPr>
          <w:rFonts w:hint="eastAsia" w:eastAsia="仿宋_GB2312"/>
          <w:szCs w:val="32"/>
        </w:rPr>
        <w:t>研究生</w:t>
      </w:r>
      <w:r>
        <w:rPr>
          <w:rFonts w:eastAsia="仿宋_GB2312"/>
          <w:szCs w:val="32"/>
        </w:rPr>
        <w:t>教育</w:t>
      </w:r>
      <w:r>
        <w:rPr>
          <w:rFonts w:hint="eastAsia" w:eastAsia="仿宋_GB2312"/>
          <w:szCs w:val="32"/>
        </w:rPr>
        <w:t>的</w:t>
      </w:r>
      <w:r>
        <w:rPr>
          <w:rFonts w:eastAsia="仿宋_GB2312"/>
          <w:szCs w:val="32"/>
        </w:rPr>
        <w:t>改革与探索</w:t>
      </w:r>
    </w:p>
    <w:p>
      <w:pPr>
        <w:spacing w:line="560" w:lineRule="exact"/>
        <w:ind w:firstLine="601"/>
        <w:rPr>
          <w:rFonts w:hint="eastAsia" w:eastAsia="仿宋_GB2312"/>
          <w:szCs w:val="32"/>
        </w:rPr>
      </w:pPr>
      <w:r>
        <w:rPr>
          <w:rFonts w:eastAsia="仿宋_GB2312"/>
          <w:szCs w:val="32"/>
        </w:rPr>
        <w:t>16.  学位论文（学术学位论文、专业学位论文、毕业论文、毕业设计）分类评价的实践与探索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17.  研究生思想政治教育的实践与探索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Times New Roman" w:hAnsi="Times New Roman"/>
        <w:sz w:val="28"/>
        <w:szCs w:val="28"/>
      </w:rPr>
    </w:pPr>
    <w:r>
      <w:rPr>
        <w:rStyle w:val="7"/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  <w:lang/>
      </w:rPr>
      <w:t>16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7"/>
        <w:rFonts w:ascii="Times New Roman" w:hAnsi="Times New Roman"/>
        <w:sz w:val="28"/>
        <w:szCs w:val="28"/>
      </w:rPr>
      <w:t>—</w:t>
    </w:r>
  </w:p>
  <w:p>
    <w:pPr>
      <w:pStyle w:val="3"/>
      <w:ind w:right="360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2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08"/>
    <w:rsid w:val="000B1899"/>
    <w:rsid w:val="000C3208"/>
    <w:rsid w:val="000E56FA"/>
    <w:rsid w:val="000E5D16"/>
    <w:rsid w:val="00117C5F"/>
    <w:rsid w:val="001550A5"/>
    <w:rsid w:val="001E7FEA"/>
    <w:rsid w:val="001F12F0"/>
    <w:rsid w:val="00215047"/>
    <w:rsid w:val="002771ED"/>
    <w:rsid w:val="002C0918"/>
    <w:rsid w:val="00380981"/>
    <w:rsid w:val="00384191"/>
    <w:rsid w:val="00452F83"/>
    <w:rsid w:val="005D5F1F"/>
    <w:rsid w:val="00680489"/>
    <w:rsid w:val="00684F28"/>
    <w:rsid w:val="00755966"/>
    <w:rsid w:val="0078217B"/>
    <w:rsid w:val="00850E36"/>
    <w:rsid w:val="00862476"/>
    <w:rsid w:val="009049FA"/>
    <w:rsid w:val="009A5616"/>
    <w:rsid w:val="009B5E6C"/>
    <w:rsid w:val="009E1B77"/>
    <w:rsid w:val="009F0D7F"/>
    <w:rsid w:val="00A40095"/>
    <w:rsid w:val="00A96200"/>
    <w:rsid w:val="00AD624E"/>
    <w:rsid w:val="00B57230"/>
    <w:rsid w:val="00CB2D1E"/>
    <w:rsid w:val="00D4292A"/>
    <w:rsid w:val="00D72D91"/>
    <w:rsid w:val="00D8145C"/>
    <w:rsid w:val="00E26005"/>
    <w:rsid w:val="00EA2A95"/>
    <w:rsid w:val="00EB6923"/>
    <w:rsid w:val="00F650C0"/>
    <w:rsid w:val="19A832D1"/>
    <w:rsid w:val="1BD13F1E"/>
    <w:rsid w:val="51897D62"/>
    <w:rsid w:val="58C63862"/>
    <w:rsid w:val="5A1D429B"/>
    <w:rsid w:val="5B173AA0"/>
    <w:rsid w:val="60FE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styleId="8">
    <w:name w:val="Hyperlink"/>
    <w:uiPriority w:val="0"/>
    <w:rPr>
      <w:color w:val="000000"/>
      <w:u w:val="none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1"/>
    <w:uiPriority w:val="0"/>
    <w:rPr>
      <w:kern w:val="2"/>
      <w:sz w:val="18"/>
      <w:szCs w:val="18"/>
    </w:rPr>
  </w:style>
  <w:style w:type="character" w:customStyle="1" w:styleId="12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footer3.xml" Type="http://schemas.openxmlformats.org/officeDocument/2006/relationships/footer"/><Relationship Id="rId6" Target="theme/theme1.xml" Type="http://schemas.openxmlformats.org/officeDocument/2006/relationships/them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688</Words>
  <Characters>3926</Characters>
  <Lines>32</Lines>
  <Paragraphs>9</Paragraphs>
  <TotalTime>45</TotalTime>
  <ScaleCrop>false</ScaleCrop>
  <LinksUpToDate>false</LinksUpToDate>
  <CharactersWithSpaces>4605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2021-06-24T03:06:00Z</dcterms:created>
  <dc:creator>xiaojie</dc:creator>
  <cp:lastModifiedBy>才华有限公司CEO万女士</cp:lastModifiedBy>
  <cp:lastPrinted>2021-06-24T03:16:00Z</cp:lastPrinted>
  <dcterms:modified xsi:type="dcterms:W3CDTF">2021-06-28T08:13:43Z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67589ABA2869490AB6434618F336D288</vt:lpwstr>
  </property>
</Properties>
</file>