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70" w:lineRule="atLeast"/>
        <w:ind w:left="0" w:righ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20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年省级教学改革研究项目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申报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遴选结果</w:t>
      </w:r>
    </w:p>
    <w:bookmarkEnd w:id="0"/>
    <w:tbl>
      <w:tblPr>
        <w:tblStyle w:val="4"/>
        <w:tblW w:w="7845" w:type="dxa"/>
        <w:tblCellSpacing w:w="0" w:type="dxa"/>
        <w:tblInd w:w="3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4920"/>
        <w:gridCol w:w="1020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项　　目　　名　　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主持人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项目类型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基于在线课程平台等信息化技术强化创新人才培养的“四结合”研讨式教学模式创新与实践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闫荣玲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2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云课堂环境下基于BOPPPS教学模型 《通信原理》混合式教学研究与实践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邵金侠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3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面向“金课”的高等数学教学改革研究与实践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黄燕平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4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基于新工科应用型人才培养的《细胞工程》课程多维立体式教学研究与实践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余响华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5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“金课”视域下应用型本科院校财务管理课程混合式教学模式实践探讨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蒋甲樱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6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工程教育认证视域下软件工程专业数据库课程群建设的研究与实践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韦美雁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7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线上线下混合模式在《有机化学》课程思政改革中的实践研究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吴超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8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面向应用型创新人才培养的《生物化工》专业核心课程教学改革与实践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廖云辉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9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共享经济背景下地方高校管理类课程实践教学模式创新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焦娟妮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工程教育认证背景下大数据专业课程体系与毕业要求达成机制研究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段华斌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基于CDIO理念的地方高校土建类应用型创新人才培养模式研究与实践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李丽民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12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“课程思政+新工科”视域下土建类专业协同驱动创新人才培养模式的探究与实践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何永红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13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基于OBE理论的地方高校大学体育教学改革研究与实践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郑华艳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14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高校思政课线上教学的自我效能感提升研究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吴俊平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15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“以本为本”背景下地方本科院校秘书学专业人才培养模式研究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何建良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16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区域非物质文化遗产在地方高校设计类课程中的融合创新和应用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刘春侠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金课背景下的字料库建设及其在汉语课堂教学中的应用研究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熊加全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基于OBE理念的英语专业口语课程混合式教学改革研究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彭宁红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奥尔夫教学法与地方高校音乐教育融合的途径研究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许迪迪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ODDSE五步教学法在视觉传达设计课程教学中的理论与实践研究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左文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地方优秀文化融入高校旅游专业课课程思政”教学改革与实践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曾荣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国学系列课程思政育人的探索与实践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周平尚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地方高校广播电视学专业课程思政的教育实践研究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刘芝庭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基于“新文科”的地方文化资源融入传媒类专业实践教学研究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丁陆爱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基于开放实验室的应用型网络安全人才培养模式的研究与实践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段国云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基于“三全育人”理念的组织育人体系构建与实践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林泽红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教育供给侧视域下地方性本科院校大学英语课程思政改革研究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胡维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公共英语项目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“金课”背景下大学英语读写课程教学改革与研究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郭娟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公共英语项目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后疫情时代下“国培计划”体育教师继续教育混合式培训模式研究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卢丹旭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继续教育项目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供给侧改革视域下地方高校非学历教育发展路径研究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王永春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继续教育项目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原典导读融入汉语言文学课程教学的研究与实践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周欣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湘潭大学对口支援项目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“金课”建设背景下《中国共产党思想政治教育史》课程教学改革研究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李定坤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湘潭大学对口支援项目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240" w:firstLine="480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</w:t>
      </w:r>
    </w:p>
    <w:p/>
    <w:sectPr>
      <w:pgSz w:w="11906" w:h="16838"/>
      <w:pgMar w:top="1531" w:right="1800" w:bottom="1531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B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2020-07-08T08:30:00Z</dcterms:created>
  <dc:creator>Administrator</dc:creator>
  <cp:lastModifiedBy>飛天小豬萌萌噠</cp:lastModifiedBy>
  <dcterms:modified xsi:type="dcterms:W3CDTF">2020-07-08T08:30:16Z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